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24B" w:rsidRDefault="0002324B">
      <w:pPr>
        <w:spacing w:after="0"/>
        <w:rPr>
          <w:rFonts w:ascii="Arial" w:eastAsia="Arial" w:hAnsi="Arial" w:cs="Arial"/>
          <w:b/>
          <w:color w:val="000000"/>
          <w:sz w:val="36"/>
          <w:szCs w:val="36"/>
        </w:rPr>
      </w:pPr>
    </w:p>
    <w:p w:rsidR="0002324B" w:rsidRDefault="008C21D7">
      <w:pPr>
        <w:keepNext/>
        <w:rPr>
          <w:rFonts w:ascii="Arial" w:eastAsia="Arial" w:hAnsi="Arial" w:cs="Arial"/>
          <w:b/>
          <w:sz w:val="36"/>
          <w:szCs w:val="36"/>
        </w:rPr>
      </w:pPr>
      <w:r>
        <w:rPr>
          <w:rFonts w:ascii="Arial" w:eastAsia="Arial" w:hAnsi="Arial" w:cs="Arial"/>
          <w:b/>
          <w:sz w:val="36"/>
          <w:szCs w:val="36"/>
        </w:rPr>
        <w:t xml:space="preserve">Order Schedule 17 (MOD Terms) </w:t>
      </w:r>
    </w:p>
    <w:p w:rsidR="0002324B" w:rsidRDefault="008C21D7">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02324B" w:rsidRDefault="008C21D7">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02324B">
        <w:tc>
          <w:tcPr>
            <w:tcW w:w="3422" w:type="dxa"/>
          </w:tcPr>
          <w:p w:rsidR="0002324B" w:rsidRDefault="008C21D7">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02324B" w:rsidRDefault="008C21D7">
            <w:pPr>
              <w:rPr>
                <w:rFonts w:ascii="Arial" w:eastAsia="Arial" w:hAnsi="Arial" w:cs="Arial"/>
                <w:sz w:val="24"/>
                <w:szCs w:val="24"/>
              </w:rPr>
            </w:pPr>
            <w:r>
              <w:rPr>
                <w:rFonts w:ascii="Arial" w:eastAsia="Arial" w:hAnsi="Arial" w:cs="Arial"/>
                <w:sz w:val="24"/>
                <w:szCs w:val="24"/>
              </w:rPr>
              <w:t>the terms and conditions listed in this Schedule;</w:t>
            </w:r>
          </w:p>
          <w:p w:rsidR="0002324B" w:rsidRDefault="0002324B">
            <w:pPr>
              <w:rPr>
                <w:rFonts w:ascii="Arial" w:eastAsia="Arial" w:hAnsi="Arial" w:cs="Arial"/>
                <w:b/>
                <w:sz w:val="24"/>
                <w:szCs w:val="24"/>
              </w:rPr>
            </w:pPr>
          </w:p>
        </w:tc>
      </w:tr>
      <w:tr w:rsidR="0002324B">
        <w:tc>
          <w:tcPr>
            <w:tcW w:w="3422" w:type="dxa"/>
          </w:tcPr>
          <w:p w:rsidR="0002324B" w:rsidRDefault="008C21D7">
            <w:pPr>
              <w:rPr>
                <w:rFonts w:ascii="Arial" w:eastAsia="Arial" w:hAnsi="Arial" w:cs="Arial"/>
                <w:b/>
                <w:sz w:val="24"/>
                <w:szCs w:val="24"/>
              </w:rPr>
            </w:pPr>
            <w:r>
              <w:rPr>
                <w:rFonts w:ascii="Arial" w:eastAsia="Arial" w:hAnsi="Arial" w:cs="Arial"/>
                <w:b/>
                <w:sz w:val="24"/>
                <w:szCs w:val="24"/>
              </w:rPr>
              <w:t>"MOD Site"</w:t>
            </w:r>
          </w:p>
        </w:tc>
        <w:tc>
          <w:tcPr>
            <w:tcW w:w="4596" w:type="dxa"/>
          </w:tcPr>
          <w:p w:rsidR="0002324B" w:rsidRDefault="008C21D7">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02324B" w:rsidRDefault="0002324B">
            <w:pPr>
              <w:rPr>
                <w:rFonts w:ascii="Arial" w:eastAsia="Arial" w:hAnsi="Arial" w:cs="Arial"/>
                <w:b/>
                <w:sz w:val="24"/>
                <w:szCs w:val="24"/>
              </w:rPr>
            </w:pPr>
          </w:p>
        </w:tc>
      </w:tr>
      <w:tr w:rsidR="0002324B">
        <w:tc>
          <w:tcPr>
            <w:tcW w:w="3422" w:type="dxa"/>
          </w:tcPr>
          <w:p w:rsidR="0002324B" w:rsidRDefault="008C21D7">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02324B" w:rsidRDefault="008C21D7">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02324B" w:rsidRDefault="008C21D7">
      <w:pPr>
        <w:keepNext/>
        <w:numPr>
          <w:ilvl w:val="0"/>
          <w:numId w:val="1"/>
        </w:numPr>
        <w:pBdr>
          <w:top w:val="nil"/>
          <w:left w:val="nil"/>
          <w:bottom w:val="nil"/>
          <w:right w:val="nil"/>
          <w:between w:val="nil"/>
        </w:pBdr>
        <w:spacing w:before="120" w:after="240"/>
        <w:ind w:left="360" w:hanging="360"/>
        <w:rPr>
          <w:rFonts w:ascii="Arial" w:eastAsia="Arial" w:hAnsi="Arial" w:cs="Arial"/>
          <w:b/>
          <w:color w:val="000000"/>
          <w:sz w:val="24"/>
          <w:szCs w:val="24"/>
        </w:rPr>
      </w:pPr>
      <w:r>
        <w:rPr>
          <w:rFonts w:ascii="Arial" w:eastAsia="Arial" w:hAnsi="Arial" w:cs="Arial"/>
          <w:b/>
          <w:color w:val="000000"/>
          <w:sz w:val="24"/>
          <w:szCs w:val="24"/>
        </w:rPr>
        <w:t>Access</w:t>
      </w:r>
      <w:r>
        <w:rPr>
          <w:rFonts w:ascii="Arial" w:eastAsia="Arial" w:hAnsi="Arial" w:cs="Arial"/>
          <w:b/>
          <w:color w:val="000000"/>
          <w:sz w:val="24"/>
          <w:szCs w:val="24"/>
        </w:rPr>
        <w:t xml:space="preserve"> to MOD sites</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y the Supplier.  When sleeping accommodation and messing facilities are not available, a certificate to this effect may be required by the Buyer and shall be obtained by the Supplier from the Officer in charge.  Such certificate shall be presented to the B</w:t>
      </w:r>
      <w:r>
        <w:rPr>
          <w:rFonts w:ascii="Arial" w:eastAsia="Arial" w:hAnsi="Arial" w:cs="Arial"/>
          <w:color w:val="000000"/>
          <w:sz w:val="24"/>
          <w:szCs w:val="24"/>
        </w:rPr>
        <w:t>uyer with other evidence relating to the costs of this Contract.</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w:t>
      </w:r>
      <w:r>
        <w:rPr>
          <w:rFonts w:ascii="Arial" w:eastAsia="Arial" w:hAnsi="Arial" w:cs="Arial"/>
          <w:color w:val="000000"/>
          <w:sz w:val="24"/>
          <w:szCs w:val="24"/>
        </w:rPr>
        <w:t>r necessary dental treatment may, however, be provided for dependants or members of families on repayment at current Ministry of Defence rates.</w:t>
      </w:r>
    </w:p>
    <w:p w:rsidR="0002324B" w:rsidRDefault="008C21D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w:t>
      </w:r>
      <w:r>
        <w:rPr>
          <w:rFonts w:ascii="Arial" w:eastAsia="Arial" w:hAnsi="Arial" w:cs="Arial"/>
          <w:color w:val="000000"/>
          <w:sz w:val="24"/>
          <w:szCs w:val="24"/>
        </w:rPr>
        <w:t>normal banking channels (e.g. by travellers' cheques).  If banking or other suitable facilities are not available, the Buyer shall, upon request by the Supplier and subject to any limitation required by the Supplier, make arrangements for payments, convert</w:t>
      </w:r>
      <w:r>
        <w:rPr>
          <w:rFonts w:ascii="Arial" w:eastAsia="Arial" w:hAnsi="Arial" w:cs="Arial"/>
          <w:color w:val="000000"/>
          <w:sz w:val="24"/>
          <w:szCs w:val="24"/>
        </w:rPr>
        <w:t>ed at the prevailing rate of exchange (where applicable), to be made at the Site to which the Supplier's representatives are attached.  All such advances made by the Buyer shall be recovered from the Supplier</w:t>
      </w:r>
    </w:p>
    <w:p w:rsidR="0002324B" w:rsidRDefault="008C21D7">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02324B" w:rsidRDefault="008C21D7">
      <w:pPr>
        <w:pStyle w:val="Heading2"/>
        <w:numPr>
          <w:ilvl w:val="1"/>
          <w:numId w:val="1"/>
        </w:numPr>
        <w:jc w:val="left"/>
        <w:rPr>
          <w:rFonts w:ascii="Arial" w:eastAsia="Arial" w:hAnsi="Arial" w:cs="Arial"/>
          <w:sz w:val="24"/>
          <w:szCs w:val="24"/>
        </w:rPr>
      </w:pPr>
      <w:r>
        <w:rPr>
          <w:rFonts w:ascii="Arial" w:eastAsia="Arial" w:hAnsi="Arial" w:cs="Arial"/>
          <w:sz w:val="24"/>
          <w:szCs w:val="24"/>
        </w:rPr>
        <w:t>The DEFCONS and DEFORMS li</w:t>
      </w:r>
      <w:r>
        <w:rPr>
          <w:rFonts w:ascii="Arial" w:eastAsia="Arial" w:hAnsi="Arial" w:cs="Arial"/>
          <w:sz w:val="24"/>
          <w:szCs w:val="24"/>
        </w:rPr>
        <w:t xml:space="preserve">sted in Annex 1 to this Schedule are incorporated into this Contract.  </w:t>
      </w:r>
    </w:p>
    <w:p w:rsidR="0002324B" w:rsidRDefault="008C21D7">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02324B" w:rsidRDefault="008C21D7">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w:t>
      </w:r>
      <w:r>
        <w:rPr>
          <w:rFonts w:ascii="Arial" w:eastAsia="Arial" w:hAnsi="Arial" w:cs="Arial"/>
          <w:sz w:val="24"/>
          <w:szCs w:val="24"/>
        </w:rPr>
        <w:t xml:space="preserve">etween any DEFCONs and DEFFORMS listed in the Order Form and the other terms in an Order Contract, the DEFCONs and DEFFORMS shall prevail. </w:t>
      </w:r>
    </w:p>
    <w:p w:rsidR="0002324B" w:rsidRDefault="008C21D7">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02324B" w:rsidRDefault="008C21D7">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Notwithstanding any other provisions </w:t>
      </w:r>
      <w:r>
        <w:rPr>
          <w:rFonts w:ascii="Arial" w:eastAsia="Arial" w:hAnsi="Arial" w:cs="Arial"/>
          <w:sz w:val="24"/>
          <w:szCs w:val="24"/>
        </w:rPr>
        <w:t>of the Order Contract and for the avoidance of doubt, award of the Order Contract by the Buyer and placement of any contract task under it does not constitute an authorisation by the Crown under Sections 55 and 56 of the Patents Act 1977 or Section 12 of t</w:t>
      </w:r>
      <w:r>
        <w:rPr>
          <w:rFonts w:ascii="Arial" w:eastAsia="Arial" w:hAnsi="Arial" w:cs="Arial"/>
          <w:sz w:val="24"/>
          <w:szCs w:val="24"/>
        </w:rPr>
        <w:t>he Registered Designs Act 1949. The Supplier acknowledges that any such authorisation by the Buyer under its statutory powers must be expressly provided in writing, with reference to the acts authorised and the specific intellectual property involved.</w:t>
      </w:r>
    </w:p>
    <w:p w:rsidR="0002324B" w:rsidRDefault="008C21D7">
      <w:pPr>
        <w:rPr>
          <w:rFonts w:ascii="Arial" w:eastAsia="Arial" w:hAnsi="Arial" w:cs="Arial"/>
          <w:b/>
          <w:sz w:val="24"/>
          <w:szCs w:val="24"/>
        </w:rPr>
      </w:pPr>
      <w:r>
        <w:br w:type="page"/>
      </w:r>
    </w:p>
    <w:p w:rsidR="0002324B" w:rsidRDefault="0002324B">
      <w:pPr>
        <w:rPr>
          <w:rFonts w:ascii="Arial" w:eastAsia="Arial" w:hAnsi="Arial" w:cs="Arial"/>
          <w:b/>
          <w:sz w:val="36"/>
          <w:szCs w:val="36"/>
        </w:rPr>
      </w:pPr>
    </w:p>
    <w:p w:rsidR="0002324B" w:rsidRDefault="008C21D7">
      <w:pPr>
        <w:rPr>
          <w:rFonts w:ascii="Arial" w:eastAsia="Arial" w:hAnsi="Arial" w:cs="Arial"/>
          <w:b/>
          <w:sz w:val="36"/>
          <w:szCs w:val="36"/>
        </w:rPr>
      </w:pPr>
      <w:r>
        <w:rPr>
          <w:rFonts w:ascii="Arial" w:eastAsia="Arial" w:hAnsi="Arial" w:cs="Arial"/>
          <w:b/>
          <w:sz w:val="36"/>
          <w:szCs w:val="36"/>
        </w:rPr>
        <w:t>ANNEX 1 - DEFCONS &amp; DEFFORMS</w:t>
      </w:r>
    </w:p>
    <w:p w:rsidR="0002324B" w:rsidRDefault="0002324B">
      <w:pPr>
        <w:spacing w:after="0"/>
        <w:ind w:left="720"/>
        <w:rPr>
          <w:rFonts w:ascii="Arial" w:eastAsia="Arial" w:hAnsi="Arial" w:cs="Arial"/>
          <w:color w:val="000000"/>
          <w:sz w:val="24"/>
          <w:szCs w:val="24"/>
        </w:rPr>
      </w:pPr>
    </w:p>
    <w:p w:rsidR="0002324B" w:rsidRDefault="008C21D7">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w:t>
        </w:r>
        <w:r>
          <w:rPr>
            <w:rFonts w:ascii="Arial" w:eastAsia="Arial" w:hAnsi="Arial" w:cs="Arial"/>
            <w:color w:val="0000FF"/>
            <w:sz w:val="24"/>
            <w:szCs w:val="24"/>
            <w:u w:val="single"/>
          </w:rPr>
          <w:t>ce-kid</w:t>
        </w:r>
      </w:hyperlink>
      <w:r>
        <w:rPr>
          <w:rFonts w:ascii="Arial" w:eastAsia="Arial" w:hAnsi="Arial" w:cs="Arial"/>
          <w:color w:val="000000"/>
          <w:sz w:val="24"/>
          <w:szCs w:val="24"/>
        </w:rPr>
        <w:t>.</w:t>
      </w:r>
    </w:p>
    <w:p w:rsidR="0002324B" w:rsidRDefault="008C21D7">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02324B" w:rsidRDefault="008C21D7">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02324B" w:rsidRDefault="0002324B">
      <w:pPr>
        <w:spacing w:after="0"/>
        <w:ind w:left="720"/>
        <w:rPr>
          <w:rFonts w:ascii="Arial" w:eastAsia="Arial" w:hAnsi="Arial" w:cs="Arial"/>
          <w:color w:val="000000"/>
          <w:sz w:val="24"/>
          <w:szCs w:val="24"/>
        </w:rPr>
      </w:pPr>
    </w:p>
    <w:tbl>
      <w:tblPr>
        <w:tblStyle w:val="a3"/>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02324B">
        <w:tc>
          <w:tcPr>
            <w:tcW w:w="2870" w:type="dxa"/>
          </w:tcPr>
          <w:p w:rsidR="0002324B" w:rsidRDefault="008C21D7">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02324B" w:rsidRDefault="008C21D7">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02324B" w:rsidRDefault="008C21D7">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2324B">
        <w:tc>
          <w:tcPr>
            <w:tcW w:w="2870" w:type="dxa"/>
          </w:tcPr>
          <w:p w:rsidR="0002324B" w:rsidRDefault="0002324B">
            <w:pPr>
              <w:spacing w:after="120"/>
              <w:rPr>
                <w:rFonts w:ascii="Arial" w:eastAsia="Arial" w:hAnsi="Arial" w:cs="Arial"/>
                <w:b/>
                <w:color w:val="000000"/>
                <w:sz w:val="24"/>
                <w:szCs w:val="24"/>
              </w:rPr>
            </w:pPr>
          </w:p>
        </w:tc>
        <w:tc>
          <w:tcPr>
            <w:tcW w:w="2861" w:type="dxa"/>
          </w:tcPr>
          <w:p w:rsidR="0002324B" w:rsidRDefault="0002324B">
            <w:pPr>
              <w:spacing w:after="120"/>
              <w:rPr>
                <w:rFonts w:ascii="Arial" w:eastAsia="Arial" w:hAnsi="Arial" w:cs="Arial"/>
                <w:b/>
                <w:color w:val="000000"/>
                <w:sz w:val="24"/>
                <w:szCs w:val="24"/>
              </w:rPr>
            </w:pPr>
          </w:p>
        </w:tc>
        <w:tc>
          <w:tcPr>
            <w:tcW w:w="2928" w:type="dxa"/>
          </w:tcPr>
          <w:p w:rsidR="0002324B" w:rsidRDefault="0002324B">
            <w:pPr>
              <w:spacing w:after="120"/>
              <w:rPr>
                <w:rFonts w:ascii="Arial" w:eastAsia="Arial" w:hAnsi="Arial" w:cs="Arial"/>
                <w:b/>
                <w:color w:val="000000"/>
                <w:sz w:val="24"/>
                <w:szCs w:val="24"/>
              </w:rPr>
            </w:pPr>
          </w:p>
        </w:tc>
      </w:tr>
    </w:tbl>
    <w:p w:rsidR="0002324B" w:rsidRDefault="0002324B">
      <w:pPr>
        <w:spacing w:after="0"/>
        <w:ind w:left="720"/>
        <w:rPr>
          <w:rFonts w:ascii="Arial" w:eastAsia="Arial" w:hAnsi="Arial" w:cs="Arial"/>
          <w:color w:val="000000"/>
          <w:sz w:val="24"/>
          <w:szCs w:val="24"/>
        </w:rPr>
      </w:pPr>
    </w:p>
    <w:p w:rsidR="0002324B" w:rsidRDefault="0002324B">
      <w:pPr>
        <w:spacing w:after="0"/>
        <w:ind w:left="720"/>
        <w:rPr>
          <w:rFonts w:ascii="Arial" w:eastAsia="Arial" w:hAnsi="Arial" w:cs="Arial"/>
          <w:color w:val="000000"/>
          <w:sz w:val="24"/>
          <w:szCs w:val="24"/>
        </w:rPr>
      </w:pPr>
    </w:p>
    <w:p w:rsidR="0002324B" w:rsidRDefault="0002324B">
      <w:pPr>
        <w:spacing w:after="0"/>
        <w:ind w:left="720"/>
        <w:rPr>
          <w:rFonts w:ascii="Arial" w:eastAsia="Arial" w:hAnsi="Arial" w:cs="Arial"/>
          <w:color w:val="000000"/>
          <w:sz w:val="24"/>
          <w:szCs w:val="24"/>
        </w:rPr>
      </w:pPr>
    </w:p>
    <w:p w:rsidR="0002324B" w:rsidRDefault="008C21D7">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02324B" w:rsidRDefault="0002324B">
      <w:pPr>
        <w:keepNext/>
        <w:spacing w:after="0"/>
        <w:rPr>
          <w:rFonts w:ascii="Arial" w:eastAsia="Arial" w:hAnsi="Arial" w:cs="Arial"/>
          <w:color w:val="000000"/>
          <w:sz w:val="24"/>
          <w:szCs w:val="24"/>
        </w:rPr>
      </w:pPr>
    </w:p>
    <w:tbl>
      <w:tblPr>
        <w:tblStyle w:val="a4"/>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02324B">
        <w:tc>
          <w:tcPr>
            <w:tcW w:w="2976" w:type="dxa"/>
          </w:tcPr>
          <w:p w:rsidR="0002324B" w:rsidRDefault="008C21D7">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02324B" w:rsidRDefault="008C21D7">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02324B" w:rsidRDefault="008C21D7">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2324B">
        <w:tc>
          <w:tcPr>
            <w:tcW w:w="2976" w:type="dxa"/>
          </w:tcPr>
          <w:p w:rsidR="0002324B" w:rsidRDefault="0002324B">
            <w:pPr>
              <w:spacing w:after="120"/>
              <w:rPr>
                <w:rFonts w:ascii="Arial" w:eastAsia="Arial" w:hAnsi="Arial" w:cs="Arial"/>
                <w:b/>
                <w:color w:val="000000"/>
                <w:sz w:val="24"/>
                <w:szCs w:val="24"/>
              </w:rPr>
            </w:pPr>
          </w:p>
        </w:tc>
        <w:tc>
          <w:tcPr>
            <w:tcW w:w="2975" w:type="dxa"/>
          </w:tcPr>
          <w:p w:rsidR="0002324B" w:rsidRDefault="0002324B">
            <w:pPr>
              <w:spacing w:after="120"/>
              <w:rPr>
                <w:rFonts w:ascii="Arial" w:eastAsia="Arial" w:hAnsi="Arial" w:cs="Arial"/>
                <w:b/>
                <w:color w:val="000000"/>
                <w:sz w:val="24"/>
                <w:szCs w:val="24"/>
              </w:rPr>
            </w:pPr>
          </w:p>
        </w:tc>
        <w:tc>
          <w:tcPr>
            <w:tcW w:w="2899" w:type="dxa"/>
          </w:tcPr>
          <w:p w:rsidR="0002324B" w:rsidRDefault="0002324B">
            <w:pPr>
              <w:spacing w:after="120"/>
              <w:rPr>
                <w:rFonts w:ascii="Arial" w:eastAsia="Arial" w:hAnsi="Arial" w:cs="Arial"/>
                <w:b/>
                <w:color w:val="000000"/>
                <w:sz w:val="24"/>
                <w:szCs w:val="24"/>
              </w:rPr>
            </w:pPr>
          </w:p>
        </w:tc>
      </w:tr>
    </w:tbl>
    <w:p w:rsidR="0002324B" w:rsidRDefault="0002324B">
      <w:pPr>
        <w:rPr>
          <w:rFonts w:ascii="Arial" w:eastAsia="Arial" w:hAnsi="Arial" w:cs="Arial"/>
          <w:color w:val="000000"/>
          <w:sz w:val="24"/>
          <w:szCs w:val="24"/>
        </w:rPr>
        <w:sectPr w:rsidR="0002324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rsidR="0002324B" w:rsidRDefault="0002324B">
      <w:pPr>
        <w:rPr>
          <w:rFonts w:ascii="Arial" w:eastAsia="Arial" w:hAnsi="Arial" w:cs="Arial"/>
          <w:color w:val="000000"/>
          <w:sz w:val="24"/>
          <w:szCs w:val="24"/>
        </w:rPr>
      </w:pPr>
    </w:p>
    <w:sectPr w:rsidR="0002324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C21D7">
      <w:pPr>
        <w:spacing w:after="0"/>
      </w:pPr>
      <w:r>
        <w:separator/>
      </w:r>
    </w:p>
  </w:endnote>
  <w:endnote w:type="continuationSeparator" w:id="0">
    <w:p w:rsidR="00000000" w:rsidRDefault="008C2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02324B">
    <w:pPr>
      <w:pBdr>
        <w:top w:val="nil"/>
        <w:left w:val="nil"/>
        <w:bottom w:val="nil"/>
        <w:right w:val="nil"/>
        <w:between w:val="nil"/>
      </w:pBdr>
      <w:tabs>
        <w:tab w:val="center" w:pos="4513"/>
        <w:tab w:val="right" w:pos="9026"/>
      </w:tabs>
      <w:spacing w:after="0"/>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02324B" w:rsidP="008C21D7">
    <w:pPr>
      <w:tabs>
        <w:tab w:val="center" w:pos="4513"/>
        <w:tab w:val="right" w:pos="9026"/>
      </w:tabs>
      <w:spacing w:after="0"/>
    </w:pPr>
    <w:bookmarkStart w:id="1" w:name="_GoBack"/>
  </w:p>
  <w:p w:rsidR="008C21D7" w:rsidRDefault="008C21D7" w:rsidP="008C21D7">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8C21D7" w:rsidRPr="003E0E2B" w:rsidRDefault="008C21D7" w:rsidP="008C21D7">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bookmarkEnd w:id="1"/>
  <w:p w:rsidR="0002324B" w:rsidRDefault="0002324B" w:rsidP="008C21D7">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02324B">
    <w:pPr>
      <w:tabs>
        <w:tab w:val="center" w:pos="4513"/>
        <w:tab w:val="right" w:pos="9026"/>
      </w:tabs>
      <w:spacing w:after="0"/>
    </w:pPr>
  </w:p>
  <w:p w:rsidR="0002324B" w:rsidRDefault="008C21D7">
    <w:pPr>
      <w:tabs>
        <w:tab w:val="center" w:pos="4513"/>
        <w:tab w:val="right" w:pos="9026"/>
      </w:tabs>
      <w:spacing w:after="0"/>
    </w:pPr>
    <w:r>
      <w:t>Framework Ref: RM</w:t>
    </w:r>
    <w:r>
      <w:tab/>
      <w:t xml:space="preserve">                                           </w:t>
    </w:r>
  </w:p>
  <w:p w:rsidR="0002324B" w:rsidRDefault="008C21D7">
    <w:pPr>
      <w:tabs>
        <w:tab w:val="center" w:pos="4513"/>
        <w:tab w:val="right" w:pos="9026"/>
      </w:tabs>
      <w:spacing w:after="0"/>
    </w:pPr>
    <w:r>
      <w:t>Project Version: v1.0</w:t>
    </w:r>
    <w:r>
      <w:tab/>
    </w:r>
    <w:r>
      <w:tab/>
    </w:r>
    <w:r>
      <w:tab/>
      <w:t xml:space="preserve"> -1-</w:t>
    </w:r>
  </w:p>
  <w:p w:rsidR="0002324B" w:rsidRDefault="008C21D7">
    <w:pPr>
      <w:pBdr>
        <w:top w:val="nil"/>
        <w:left w:val="nil"/>
        <w:bottom w:val="nil"/>
        <w:right w:val="nil"/>
        <w:between w:val="nil"/>
      </w:pBdr>
      <w:tabs>
        <w:tab w:val="center" w:pos="4513"/>
        <w:tab w:val="right" w:pos="9026"/>
      </w:tabs>
      <w:spacing w:after="0"/>
      <w:rPr>
        <w:color w:val="000000"/>
      </w:rPr>
    </w:pPr>
    <w:r>
      <w:rPr>
        <w:color w:val="000000"/>
      </w:rPr>
      <w:t>Model Version :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C21D7">
      <w:pPr>
        <w:spacing w:after="0"/>
      </w:pPr>
      <w:r>
        <w:separator/>
      </w:r>
    </w:p>
  </w:footnote>
  <w:footnote w:type="continuationSeparator" w:id="0">
    <w:p w:rsidR="00000000" w:rsidRDefault="008C21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02324B">
    <w:pPr>
      <w:pBdr>
        <w:top w:val="nil"/>
        <w:left w:val="nil"/>
        <w:bottom w:val="nil"/>
        <w:right w:val="nil"/>
        <w:between w:val="nil"/>
      </w:pBdr>
      <w:tabs>
        <w:tab w:val="center" w:pos="4513"/>
        <w:tab w:val="right" w:pos="9026"/>
      </w:tabs>
      <w:spacing w:after="0"/>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8C21D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Order Schedule 17 (MOD Terms) </w:t>
    </w:r>
  </w:p>
  <w:p w:rsidR="0002324B" w:rsidRDefault="008C21D7">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2024</w:t>
    </w:r>
  </w:p>
  <w:p w:rsidR="0002324B" w:rsidRDefault="0002324B">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24B" w:rsidRDefault="0002324B">
    <w:pPr>
      <w:pBdr>
        <w:top w:val="nil"/>
        <w:left w:val="nil"/>
        <w:bottom w:val="nil"/>
        <w:right w:val="nil"/>
        <w:between w:val="nil"/>
      </w:pBdr>
      <w:tabs>
        <w:tab w:val="center" w:pos="4513"/>
        <w:tab w:val="right" w:pos="9026"/>
      </w:tabs>
      <w:spacing w:after="0"/>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1D5394"/>
    <w:multiLevelType w:val="multilevel"/>
    <w:tmpl w:val="20C21F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EC80979"/>
    <w:multiLevelType w:val="multilevel"/>
    <w:tmpl w:val="1244FF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4B"/>
    <w:rsid w:val="0002324B"/>
    <w:rsid w:val="008C2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839C73A"/>
  <w15:docId w15:val="{6C9BB25B-9362-4299-AD1B-F34D0EEB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pPr>
    <w:rPr>
      <w:rFonts w:cs="Times New Roman"/>
    </w:rPr>
  </w:style>
  <w:style w:type="character" w:styleId="FollowedHyperlink">
    <w:name w:val="FollowedHyperlink"/>
    <w:basedOn w:val="DefaultParagraphFont"/>
    <w:uiPriority w:val="99"/>
    <w:semiHidden/>
    <w:unhideWhenUsed/>
    <w:rsid w:val="000D2CCF"/>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cQrP9I0R3KvL47aPIVSgRUuAdw==">CgMxLjAyCGguZ2pkZ3hzMgloLjMwajB6bGw4AHIhMURLUkxHZXZCWXBuMlpvOHlublE5cWpFZlhZamE0WTBH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5840</Characters>
  <Application>Microsoft Office Word</Application>
  <DocSecurity>0</DocSecurity>
  <Lines>48</Lines>
  <Paragraphs>13</Paragraphs>
  <ScaleCrop>false</ScaleCrop>
  <Company>DWF LLP</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2</cp:revision>
  <dcterms:created xsi:type="dcterms:W3CDTF">2024-07-23T15:06:00Z</dcterms:created>
  <dcterms:modified xsi:type="dcterms:W3CDTF">2024-08-06T13:11:00Z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